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623A" w14:textId="17F70B16" w:rsidR="00AC3C69" w:rsidRPr="002D6E38" w:rsidRDefault="00AC3C69" w:rsidP="00AC3C69">
      <w:pPr>
        <w:pStyle w:val="3GPPHeader"/>
        <w:spacing w:after="60"/>
        <w:rPr>
          <w:rFonts w:cs="Arial"/>
          <w:sz w:val="22"/>
          <w:szCs w:val="22"/>
        </w:rPr>
      </w:pPr>
      <w:r w:rsidRPr="002D6E38">
        <w:rPr>
          <w:rFonts w:cs="Arial"/>
          <w:sz w:val="22"/>
          <w:szCs w:val="22"/>
        </w:rPr>
        <w:t>3GPP RAN WG2 Meeting #12</w:t>
      </w:r>
      <w:r>
        <w:rPr>
          <w:rFonts w:cs="Arial"/>
          <w:sz w:val="22"/>
          <w:szCs w:val="22"/>
        </w:rPr>
        <w:t>5bis</w:t>
      </w:r>
      <w:r w:rsidRPr="002D6E38">
        <w:rPr>
          <w:rFonts w:cs="Arial"/>
          <w:sz w:val="22"/>
          <w:szCs w:val="22"/>
        </w:rPr>
        <w:t xml:space="preserve"> </w:t>
      </w:r>
      <w:r w:rsidRPr="002D6E38">
        <w:rPr>
          <w:rFonts w:cs="Arial"/>
          <w:sz w:val="22"/>
          <w:szCs w:val="22"/>
        </w:rPr>
        <w:tab/>
      </w:r>
      <w:r w:rsidR="00CF1AFB">
        <w:t>R2-2403233</w:t>
      </w:r>
    </w:p>
    <w:p w14:paraId="6CB741FB" w14:textId="77777777" w:rsidR="00AC3C69" w:rsidRPr="002D6E38" w:rsidRDefault="00AC3C69" w:rsidP="00AC3C69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Changsha</w:t>
      </w:r>
      <w:r w:rsidRPr="002D6E38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P.R. China, April 15</w:t>
      </w:r>
      <w:r w:rsidRPr="002D6E38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 - 19</w:t>
      </w:r>
      <w:r w:rsidRPr="002D6E38">
        <w:rPr>
          <w:b/>
          <w:noProof/>
          <w:sz w:val="22"/>
          <w:szCs w:val="22"/>
          <w:vertAlign w:val="superscript"/>
        </w:rPr>
        <w:t>th</w:t>
      </w:r>
      <w:r w:rsidRPr="002D6E38">
        <w:rPr>
          <w:b/>
          <w:noProof/>
          <w:sz w:val="22"/>
          <w:szCs w:val="22"/>
        </w:rPr>
        <w:t>, 202</w:t>
      </w:r>
      <w:r>
        <w:rPr>
          <w:b/>
          <w:noProof/>
          <w:sz w:val="22"/>
          <w:szCs w:val="22"/>
        </w:rPr>
        <w:t>4</w:t>
      </w:r>
      <w:r w:rsidRPr="002D6E38">
        <w:rPr>
          <w:b/>
          <w:noProof/>
          <w:sz w:val="22"/>
          <w:szCs w:val="22"/>
        </w:rPr>
        <w:t xml:space="preserve"> </w:t>
      </w:r>
    </w:p>
    <w:p w14:paraId="4D6B1E36" w14:textId="1EA0AD5C" w:rsidR="00AC3C69" w:rsidRPr="002D6E38" w:rsidRDefault="00AC3C69" w:rsidP="00AC3C69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2D6E38">
        <w:rPr>
          <w:rFonts w:cs="Arial"/>
          <w:sz w:val="22"/>
          <w:szCs w:val="22"/>
          <w:lang w:val="en-US"/>
        </w:rPr>
        <w:t>Agenda Item:</w:t>
      </w:r>
      <w:r w:rsidRPr="002D6E38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8.1.2.</w:t>
      </w:r>
      <w:r w:rsidR="00F4171A">
        <w:rPr>
          <w:rFonts w:cs="Arial"/>
          <w:sz w:val="22"/>
          <w:szCs w:val="22"/>
          <w:lang w:val="en-US"/>
        </w:rPr>
        <w:t>2</w:t>
      </w:r>
    </w:p>
    <w:p w14:paraId="2420D47B" w14:textId="77777777" w:rsidR="005439EA" w:rsidRPr="00E21E5A" w:rsidRDefault="005439EA" w:rsidP="005439EA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Source:</w:t>
      </w:r>
      <w:r w:rsidRPr="00E21E5A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 </w:t>
      </w:r>
    </w:p>
    <w:p w14:paraId="1A843E24" w14:textId="079853FC" w:rsidR="005439EA" w:rsidRPr="00E21E5A" w:rsidRDefault="005439EA" w:rsidP="005439EA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Title:</w:t>
      </w:r>
      <w:r w:rsidRPr="00E21E5A">
        <w:rPr>
          <w:rFonts w:cs="Arial"/>
          <w:sz w:val="22"/>
          <w:szCs w:val="22"/>
          <w:lang w:val="en-US"/>
        </w:rPr>
        <w:tab/>
      </w:r>
      <w:r w:rsidR="00AC3C69">
        <w:rPr>
          <w:rFonts w:cs="Arial"/>
          <w:sz w:val="22"/>
          <w:szCs w:val="22"/>
          <w:lang w:val="en-US"/>
        </w:rPr>
        <w:t xml:space="preserve">LCM for </w:t>
      </w:r>
      <w:r w:rsidR="000B1A1A">
        <w:rPr>
          <w:rFonts w:cs="Arial"/>
          <w:sz w:val="22"/>
          <w:szCs w:val="22"/>
          <w:lang w:val="en-US"/>
        </w:rPr>
        <w:t>UE</w:t>
      </w:r>
      <w:r w:rsidR="00CF1AFB">
        <w:rPr>
          <w:rFonts w:cs="Arial"/>
          <w:sz w:val="22"/>
          <w:szCs w:val="22"/>
          <w:lang w:val="en-US"/>
        </w:rPr>
        <w:t>-</w:t>
      </w:r>
      <w:r w:rsidR="00AC3C69">
        <w:rPr>
          <w:rFonts w:cs="Arial"/>
          <w:sz w:val="22"/>
          <w:szCs w:val="22"/>
          <w:lang w:val="en-US"/>
        </w:rPr>
        <w:t>side</w:t>
      </w:r>
      <w:r w:rsidR="00CF1AFB">
        <w:rPr>
          <w:rFonts w:cs="Arial"/>
          <w:sz w:val="22"/>
          <w:szCs w:val="22"/>
          <w:lang w:val="en-US"/>
        </w:rPr>
        <w:t>d</w:t>
      </w:r>
      <w:r w:rsidR="00AC3C69">
        <w:rPr>
          <w:rFonts w:cs="Arial"/>
          <w:sz w:val="22"/>
          <w:szCs w:val="22"/>
          <w:lang w:val="en-US"/>
        </w:rPr>
        <w:t xml:space="preserve"> model</w:t>
      </w:r>
    </w:p>
    <w:p w14:paraId="5E509B2E" w14:textId="77777777" w:rsidR="005439EA" w:rsidRPr="00E21E5A" w:rsidRDefault="005439EA" w:rsidP="005439EA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Document for:</w:t>
      </w:r>
      <w:r w:rsidRPr="00E21E5A">
        <w:rPr>
          <w:rFonts w:cs="Arial"/>
          <w:sz w:val="22"/>
          <w:szCs w:val="22"/>
          <w:lang w:val="en-US"/>
        </w:rPr>
        <w:tab/>
        <w:t>Discussion</w:t>
      </w:r>
    </w:p>
    <w:p w14:paraId="555E2514" w14:textId="77777777" w:rsidR="005439EA" w:rsidRPr="00E21E5A" w:rsidRDefault="005439EA" w:rsidP="005439EA">
      <w:pPr>
        <w:pStyle w:val="Heading1"/>
        <w:rPr>
          <w:lang w:val="en-US"/>
        </w:rPr>
      </w:pPr>
      <w:r w:rsidRPr="00E21E5A">
        <w:rPr>
          <w:lang w:val="en-US"/>
        </w:rPr>
        <w:t>1. Introduction</w:t>
      </w:r>
    </w:p>
    <w:p w14:paraId="5F0AFA10" w14:textId="24266452" w:rsidR="00CA676A" w:rsidRDefault="00CA676A" w:rsidP="005439EA">
      <w:pPr>
        <w:spacing w:before="120" w:after="0" w:line="276" w:lineRule="auto"/>
        <w:jc w:val="left"/>
        <w:rPr>
          <w:lang w:val="en-US"/>
        </w:rPr>
      </w:pPr>
      <w:r>
        <w:rPr>
          <w:lang w:val="en-US"/>
        </w:rPr>
        <w:t>A rel-19 WI on AIML for NR air interface has been approved in RAN#102, and one of the main objectives of the WI is [1]:</w:t>
      </w:r>
    </w:p>
    <w:p w14:paraId="0CFAB182" w14:textId="77777777" w:rsidR="00CA676A" w:rsidRDefault="00CA676A" w:rsidP="005439EA">
      <w:pPr>
        <w:spacing w:before="120" w:after="0" w:line="276" w:lineRule="auto"/>
        <w:jc w:val="left"/>
        <w:rPr>
          <w:lang w:val="en-US"/>
        </w:rPr>
      </w:pPr>
    </w:p>
    <w:p w14:paraId="7DBCECA5" w14:textId="77777777" w:rsidR="00CA676A" w:rsidRPr="00CA676A" w:rsidRDefault="00CA676A" w:rsidP="00CA676A">
      <w:pPr>
        <w:numPr>
          <w:ilvl w:val="0"/>
          <w:numId w:val="16"/>
        </w:numPr>
        <w:spacing w:after="0"/>
        <w:jc w:val="left"/>
        <w:textAlignment w:val="auto"/>
        <w:rPr>
          <w:rFonts w:ascii="Times New Roman" w:hAnsi="Times New Roman"/>
          <w:bCs/>
          <w:i/>
          <w:iCs/>
          <w:lang w:eastAsia="en-GB"/>
        </w:rPr>
      </w:pPr>
      <w:r w:rsidRPr="00CA676A">
        <w:rPr>
          <w:bCs/>
          <w:i/>
          <w:iCs/>
        </w:rPr>
        <w:t>AI/ML general framework for one-sided AI/ML models within the realm of what has been studied in the FS_NR_AIML_Air project [RAN2]:</w:t>
      </w:r>
    </w:p>
    <w:p w14:paraId="53CF650F" w14:textId="77777777" w:rsidR="00CA676A" w:rsidRPr="00CA676A" w:rsidRDefault="00CA676A" w:rsidP="00CA676A">
      <w:pPr>
        <w:numPr>
          <w:ilvl w:val="1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>Signalling and protocol aspects of Life Cycle Management (LCM) enabling functionality and model (if justified) selection, activation, deactivation, switching, fallback</w:t>
      </w:r>
    </w:p>
    <w:p w14:paraId="5664D8AC" w14:textId="77777777" w:rsidR="00CA676A" w:rsidRPr="00CA676A" w:rsidRDefault="00CA676A" w:rsidP="00CA676A">
      <w:pPr>
        <w:numPr>
          <w:ilvl w:val="2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 xml:space="preserve">Identification related signalling is part of the above objective </w:t>
      </w:r>
    </w:p>
    <w:p w14:paraId="75D931B9" w14:textId="77777777" w:rsidR="00CA676A" w:rsidRPr="00CA676A" w:rsidRDefault="00CA676A" w:rsidP="00CA676A">
      <w:pPr>
        <w:numPr>
          <w:ilvl w:val="1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>Necessary signalling/mechanism(s) for LCM to facilitate model training, inference, performance monitoring, data collection (except for the purpose of CN/OAM/OTT collection of UE-sided model training data) for both UE-sided and NW-sided models</w:t>
      </w:r>
    </w:p>
    <w:p w14:paraId="28556DFC" w14:textId="77777777" w:rsidR="00CA676A" w:rsidRPr="00CA676A" w:rsidRDefault="00CA676A" w:rsidP="00CA676A">
      <w:pPr>
        <w:numPr>
          <w:ilvl w:val="1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>Signalling mechanism of applicable functionalities/models</w:t>
      </w:r>
    </w:p>
    <w:p w14:paraId="33C9ABB1" w14:textId="77777777" w:rsidR="00CA676A" w:rsidRDefault="00CA676A" w:rsidP="005439EA">
      <w:pPr>
        <w:spacing w:before="120" w:after="0" w:line="276" w:lineRule="auto"/>
        <w:jc w:val="left"/>
        <w:rPr>
          <w:lang w:val="en-US"/>
        </w:rPr>
      </w:pPr>
    </w:p>
    <w:p w14:paraId="17C1434A" w14:textId="63B18AFE" w:rsidR="005439EA" w:rsidRDefault="005439EA" w:rsidP="005439EA">
      <w:pPr>
        <w:spacing w:before="120" w:after="0" w:line="276" w:lineRule="auto"/>
        <w:jc w:val="left"/>
        <w:rPr>
          <w:lang w:val="en-US"/>
        </w:rPr>
      </w:pPr>
      <w:r w:rsidRPr="00E21E5A">
        <w:rPr>
          <w:lang w:val="en-US"/>
        </w:rPr>
        <w:t xml:space="preserve">In this contribution, we </w:t>
      </w:r>
      <w:r w:rsidR="00CA676A">
        <w:rPr>
          <w:lang w:val="en-US"/>
        </w:rPr>
        <w:t>discuss</w:t>
      </w:r>
      <w:r w:rsidRPr="00E21E5A">
        <w:rPr>
          <w:lang w:val="en-US"/>
        </w:rPr>
        <w:t xml:space="preserve"> </w:t>
      </w:r>
      <w:r w:rsidR="00CA676A">
        <w:rPr>
          <w:lang w:val="en-US"/>
        </w:rPr>
        <w:t>LCM for a UE</w:t>
      </w:r>
      <w:r w:rsidR="002B7A80">
        <w:rPr>
          <w:lang w:val="en-US"/>
        </w:rPr>
        <w:t>-</w:t>
      </w:r>
      <w:r w:rsidR="00CA676A">
        <w:rPr>
          <w:lang w:val="en-US"/>
        </w:rPr>
        <w:t>sided model</w:t>
      </w:r>
      <w:r w:rsidR="005063BE">
        <w:rPr>
          <w:lang w:val="en-US"/>
        </w:rPr>
        <w:t>.</w:t>
      </w:r>
      <w:r w:rsidR="003D2DB1">
        <w:rPr>
          <w:lang w:val="en-US"/>
        </w:rPr>
        <w:t xml:space="preserve"> </w:t>
      </w:r>
    </w:p>
    <w:p w14:paraId="6F7F56E6" w14:textId="77777777" w:rsidR="00CA676A" w:rsidRDefault="005439EA" w:rsidP="005439EA">
      <w:pPr>
        <w:pStyle w:val="Heading1"/>
        <w:rPr>
          <w:lang w:val="en-US"/>
        </w:rPr>
      </w:pPr>
      <w:r w:rsidRPr="00E21E5A">
        <w:rPr>
          <w:lang w:val="en-US"/>
        </w:rPr>
        <w:t>2. Discussion</w:t>
      </w:r>
    </w:p>
    <w:p w14:paraId="7269952A" w14:textId="15218703" w:rsidR="00B11224" w:rsidRDefault="00B11224" w:rsidP="00B11224">
      <w:pPr>
        <w:rPr>
          <w:rFonts w:eastAsia="SimSun"/>
          <w:lang w:val="en-US"/>
        </w:rPr>
      </w:pPr>
      <w:r>
        <w:rPr>
          <w:rFonts w:eastAsia="SimSun"/>
          <w:lang w:val="en-US"/>
        </w:rPr>
        <w:t>The issue of model identification is still under the study phase and our understanding is that the RAN2 specification work will start with the functionality based LCM. Model</w:t>
      </w:r>
      <w:r w:rsidR="00C95ABC">
        <w:rPr>
          <w:rFonts w:eastAsia="SimSun"/>
          <w:lang w:val="en-US"/>
        </w:rPr>
        <w:t>-</w:t>
      </w:r>
      <w:r>
        <w:rPr>
          <w:rFonts w:eastAsia="SimSun"/>
          <w:lang w:val="en-US"/>
        </w:rPr>
        <w:t xml:space="preserve">ID based LCM can be reconsidered if it is agreed that it is needed when the study phase is finalized, which is expected to be </w:t>
      </w:r>
      <w:r w:rsidR="0051664E">
        <w:rPr>
          <w:rFonts w:eastAsia="SimSun"/>
          <w:lang w:val="en-US"/>
        </w:rPr>
        <w:t>in</w:t>
      </w:r>
      <w:r>
        <w:rPr>
          <w:rFonts w:eastAsia="SimSun"/>
          <w:lang w:val="en-US"/>
        </w:rPr>
        <w:t xml:space="preserve"> September 2024. </w:t>
      </w:r>
    </w:p>
    <w:p w14:paraId="77C70897" w14:textId="77777777" w:rsidR="0051664E" w:rsidRDefault="0051664E" w:rsidP="009C7F6D">
      <w:pPr>
        <w:jc w:val="left"/>
        <w:rPr>
          <w:rFonts w:cs="Arial"/>
          <w:b/>
        </w:rPr>
      </w:pPr>
    </w:p>
    <w:p w14:paraId="7C25DD7E" w14:textId="68D4B894" w:rsidR="00DD5A90" w:rsidRDefault="009C7F6D" w:rsidP="00B26F9E">
      <w:pPr>
        <w:ind w:left="1170" w:hanging="1170"/>
        <w:jc w:val="left"/>
        <w:rPr>
          <w:rFonts w:cs="Arial"/>
          <w:b/>
        </w:rPr>
      </w:pPr>
      <w:r w:rsidRPr="00D63C92">
        <w:rPr>
          <w:rFonts w:cs="Arial"/>
          <w:b/>
        </w:rPr>
        <w:t xml:space="preserve">Proposal 1: </w:t>
      </w:r>
      <w:r>
        <w:rPr>
          <w:rFonts w:cs="Arial"/>
          <w:b/>
        </w:rPr>
        <w:t xml:space="preserve">RAN2 to confirm that functionality-based LCM </w:t>
      </w:r>
      <w:r w:rsidR="0051664E">
        <w:rPr>
          <w:rFonts w:cs="Arial"/>
          <w:b/>
        </w:rPr>
        <w:t>is</w:t>
      </w:r>
      <w:r>
        <w:rPr>
          <w:rFonts w:cs="Arial"/>
          <w:b/>
        </w:rPr>
        <w:t xml:space="preserve"> the baseline</w:t>
      </w:r>
      <w:r w:rsidR="00DD5A90">
        <w:rPr>
          <w:rFonts w:cs="Arial"/>
          <w:b/>
        </w:rPr>
        <w:t xml:space="preserve"> for one-sided model</w:t>
      </w:r>
      <w:r w:rsidR="00775700">
        <w:rPr>
          <w:rFonts w:cs="Arial"/>
          <w:b/>
        </w:rPr>
        <w:t xml:space="preserve"> at the UE</w:t>
      </w:r>
      <w:r w:rsidR="00DD5A90">
        <w:rPr>
          <w:rFonts w:cs="Arial"/>
          <w:b/>
        </w:rPr>
        <w:t>.</w:t>
      </w:r>
    </w:p>
    <w:p w14:paraId="7630FFE6" w14:textId="14EED820" w:rsidR="009C7F6D" w:rsidRPr="00D63C92" w:rsidRDefault="00DB0B36" w:rsidP="00B26F9E">
      <w:pPr>
        <w:ind w:left="1170" w:hanging="1170"/>
        <w:jc w:val="left"/>
        <w:rPr>
          <w:rFonts w:cs="Arial"/>
          <w:b/>
        </w:rPr>
      </w:pPr>
      <w:r w:rsidRPr="00B52DE0">
        <w:rPr>
          <w:rFonts w:cs="Arial"/>
          <w:b/>
        </w:rPr>
        <w:t xml:space="preserve">Proposal 2: </w:t>
      </w:r>
      <w:r w:rsidR="00B52DE0">
        <w:rPr>
          <w:rFonts w:cs="Arial"/>
          <w:b/>
        </w:rPr>
        <w:t>RAN2 will wait for RAN1’s decision regarding the necessity of M</w:t>
      </w:r>
      <w:r w:rsidR="009C7F6D" w:rsidRPr="00B52DE0">
        <w:rPr>
          <w:rFonts w:cs="Arial"/>
          <w:b/>
        </w:rPr>
        <w:t>odel</w:t>
      </w:r>
      <w:r w:rsidR="00833E5F">
        <w:rPr>
          <w:rFonts w:cs="Arial"/>
          <w:b/>
        </w:rPr>
        <w:t>-</w:t>
      </w:r>
      <w:r w:rsidR="009C7F6D" w:rsidRPr="00B52DE0">
        <w:rPr>
          <w:rFonts w:cs="Arial"/>
          <w:b/>
        </w:rPr>
        <w:t>ID</w:t>
      </w:r>
      <w:r w:rsidR="00833E5F">
        <w:rPr>
          <w:rFonts w:cs="Arial"/>
          <w:b/>
        </w:rPr>
        <w:t>-</w:t>
      </w:r>
      <w:r w:rsidR="009C7F6D" w:rsidRPr="00B52DE0">
        <w:rPr>
          <w:rFonts w:cs="Arial"/>
          <w:b/>
        </w:rPr>
        <w:t>based LCM.</w:t>
      </w:r>
      <w:r w:rsidR="009C7F6D">
        <w:rPr>
          <w:rFonts w:cs="Arial"/>
          <w:b/>
        </w:rPr>
        <w:t xml:space="preserve"> </w:t>
      </w:r>
    </w:p>
    <w:p w14:paraId="32259807" w14:textId="77777777" w:rsidR="0051664E" w:rsidRDefault="0051664E" w:rsidP="00B11224">
      <w:pPr>
        <w:spacing w:before="120" w:after="0" w:line="276" w:lineRule="auto"/>
        <w:jc w:val="left"/>
        <w:rPr>
          <w:lang w:val="en-US"/>
        </w:rPr>
      </w:pPr>
    </w:p>
    <w:p w14:paraId="1ADBFAD7" w14:textId="5DADA5C0" w:rsidR="009C7F6D" w:rsidRDefault="009C7F6D" w:rsidP="00B11224">
      <w:pPr>
        <w:spacing w:before="120" w:after="0" w:line="276" w:lineRule="auto"/>
        <w:jc w:val="left"/>
        <w:rPr>
          <w:lang w:val="en-US"/>
        </w:rPr>
      </w:pPr>
      <w:r>
        <w:rPr>
          <w:lang w:val="en-US"/>
        </w:rPr>
        <w:t>LCM covers many aspects and some of these are either being discussed separately in other agenda items (e.g., data collection) or RAN1 progress is required (e.g., performance monitoring/training). Other aspects like UE capability are usually discussed near the end of the work item phase when the details of the different aspects</w:t>
      </w:r>
      <w:r w:rsidR="0051664E">
        <w:rPr>
          <w:lang w:val="en-US"/>
        </w:rPr>
        <w:t xml:space="preserve">/procedures </w:t>
      </w:r>
      <w:r>
        <w:rPr>
          <w:lang w:val="en-US"/>
        </w:rPr>
        <w:t xml:space="preserve">have been clarified. </w:t>
      </w:r>
    </w:p>
    <w:p w14:paraId="698E12DE" w14:textId="39AEBC5B" w:rsidR="00B11224" w:rsidRDefault="009C7F6D" w:rsidP="00B11224">
      <w:pPr>
        <w:spacing w:before="120" w:after="0" w:line="276" w:lineRule="auto"/>
        <w:jc w:val="left"/>
        <w:rPr>
          <w:lang w:val="en-US"/>
        </w:rPr>
      </w:pPr>
      <w:r>
        <w:rPr>
          <w:lang w:val="en-US"/>
        </w:rPr>
        <w:t xml:space="preserve">One aspect that RAN2 can already start discussing is the issue of </w:t>
      </w:r>
      <w:r w:rsidR="00B11224" w:rsidRPr="009C7F6D">
        <w:rPr>
          <w:i/>
          <w:iCs/>
          <w:lang w:val="en-US"/>
        </w:rPr>
        <w:t>the selection, activation, deactivation, switching and fallback operations.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Of these, </w:t>
      </w:r>
      <w:r w:rsidR="00486A6B">
        <w:rPr>
          <w:lang w:val="en-US"/>
        </w:rPr>
        <w:t>activation,</w:t>
      </w:r>
      <w:r>
        <w:rPr>
          <w:lang w:val="en-US"/>
        </w:rPr>
        <w:t xml:space="preserve"> and deactivation of an AIML functionality can be discussed first, and the selection/switching/fallback operations can be discussed afterwards mainly because </w:t>
      </w:r>
      <w:r w:rsidR="00C95ABC">
        <w:rPr>
          <w:lang w:val="en-US"/>
        </w:rPr>
        <w:t xml:space="preserve">the activation and deactivation procedures/signaling will be required even when a certain AIML feature has only one functionality. If an AIML feature has multiple functionalities, then procedures/signaling is needed for selection, activation, and fallback. </w:t>
      </w:r>
    </w:p>
    <w:p w14:paraId="4AAEBB77" w14:textId="77777777" w:rsidR="00C95ABC" w:rsidRDefault="00C95ABC" w:rsidP="00B11224">
      <w:pPr>
        <w:spacing w:before="120" w:after="0" w:line="276" w:lineRule="auto"/>
        <w:jc w:val="left"/>
        <w:rPr>
          <w:lang w:val="en-US"/>
        </w:rPr>
      </w:pPr>
    </w:p>
    <w:p w14:paraId="7F7CBC9B" w14:textId="7304CACF" w:rsidR="00C95ABC" w:rsidRDefault="00C95ABC" w:rsidP="00C95ABC">
      <w:pPr>
        <w:ind w:left="1260" w:hanging="1260"/>
        <w:jc w:val="left"/>
        <w:rPr>
          <w:rFonts w:cs="Arial"/>
          <w:bCs/>
          <w:i/>
          <w:iCs/>
        </w:rPr>
      </w:pPr>
      <w:r w:rsidRPr="00A440E4">
        <w:rPr>
          <w:rFonts w:cs="Arial"/>
          <w:bCs/>
          <w:i/>
          <w:iCs/>
        </w:rPr>
        <w:lastRenderedPageBreak/>
        <w:t xml:space="preserve">Observation 1: </w:t>
      </w:r>
      <w:r>
        <w:rPr>
          <w:rFonts w:cs="Arial"/>
          <w:bCs/>
          <w:i/>
          <w:iCs/>
        </w:rPr>
        <w:t>For functionality-based LCM, activation and deactivation procedures/signalling are required even if there is only one functionality per AIML feature, while switching/selection/fallback are relevant for the case where there is more than one functionality per AIML feature.</w:t>
      </w:r>
    </w:p>
    <w:p w14:paraId="34A9DCFD" w14:textId="77777777" w:rsidR="00CA6CEE" w:rsidRPr="00A440E4" w:rsidRDefault="00CA6CEE" w:rsidP="00C95ABC">
      <w:pPr>
        <w:ind w:left="1260" w:hanging="1260"/>
        <w:jc w:val="left"/>
        <w:rPr>
          <w:rFonts w:cs="Arial"/>
        </w:rPr>
      </w:pPr>
    </w:p>
    <w:p w14:paraId="03E38AAB" w14:textId="74B9BC15" w:rsidR="00C95ABC" w:rsidRDefault="00486A6B" w:rsidP="00B26F9E">
      <w:pPr>
        <w:ind w:left="1170" w:hanging="1170"/>
        <w:jc w:val="left"/>
        <w:rPr>
          <w:lang w:val="en-US"/>
        </w:rPr>
      </w:pPr>
      <w:r w:rsidRPr="00D63C92">
        <w:rPr>
          <w:rFonts w:cs="Arial"/>
          <w:b/>
        </w:rPr>
        <w:t xml:space="preserve">Proposal </w:t>
      </w:r>
      <w:r w:rsidR="004156F9">
        <w:rPr>
          <w:rFonts w:cs="Arial"/>
          <w:b/>
        </w:rPr>
        <w:t>3</w:t>
      </w:r>
      <w:r w:rsidRPr="00D63C92">
        <w:rPr>
          <w:rFonts w:cs="Arial"/>
          <w:b/>
        </w:rPr>
        <w:t xml:space="preserve">: </w:t>
      </w:r>
      <w:r>
        <w:rPr>
          <w:rFonts w:cs="Arial"/>
          <w:b/>
        </w:rPr>
        <w:t xml:space="preserve">RAN2 to </w:t>
      </w:r>
      <w:r w:rsidR="001D7FA1">
        <w:rPr>
          <w:rFonts w:cs="Arial"/>
          <w:b/>
        </w:rPr>
        <w:t>specify</w:t>
      </w:r>
      <w:r>
        <w:rPr>
          <w:rFonts w:cs="Arial"/>
          <w:b/>
        </w:rPr>
        <w:t xml:space="preserve"> the required signalling for the activation and deactivation of an AIML functionality.</w:t>
      </w:r>
      <w:r w:rsidR="005439EA" w:rsidRPr="00AA7FD4">
        <w:rPr>
          <w:rFonts w:ascii="Times New Roman" w:hAnsi="Times New Roman"/>
          <w:lang w:val="en-US"/>
        </w:rPr>
        <w:br w:type="page"/>
      </w:r>
    </w:p>
    <w:p w14:paraId="06E4E21C" w14:textId="19D4809F" w:rsidR="005063BE" w:rsidRDefault="00622AAB" w:rsidP="005063BE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C95ABC" w:rsidRPr="00E21E5A">
        <w:rPr>
          <w:lang w:val="en-US"/>
        </w:rPr>
        <w:t>.</w:t>
      </w:r>
      <w:r w:rsidR="005063BE" w:rsidRPr="005063BE">
        <w:rPr>
          <w:lang w:val="en-US"/>
        </w:rPr>
        <w:t xml:space="preserve"> </w:t>
      </w:r>
      <w:r w:rsidR="005063BE">
        <w:rPr>
          <w:lang w:val="en-US"/>
        </w:rPr>
        <w:t>Conclusions</w:t>
      </w:r>
    </w:p>
    <w:p w14:paraId="47A9732D" w14:textId="0FCDA828" w:rsidR="00622AAB" w:rsidRDefault="00622AAB" w:rsidP="0051664E">
      <w:pPr>
        <w:rPr>
          <w:lang w:val="en-US"/>
        </w:rPr>
      </w:pPr>
      <w:r>
        <w:rPr>
          <w:lang w:val="en-US"/>
        </w:rPr>
        <w:t xml:space="preserve">In </w:t>
      </w:r>
      <w:r w:rsidRPr="00622AAB">
        <w:rPr>
          <w:lang w:val="en-US"/>
        </w:rPr>
        <w:t>this contribution, LCM for a UE sided model</w:t>
      </w:r>
      <w:r>
        <w:rPr>
          <w:lang w:val="en-US"/>
        </w:rPr>
        <w:t xml:space="preserve"> is discussed, and the following observations and proposals are made:</w:t>
      </w:r>
    </w:p>
    <w:p w14:paraId="4D9966D4" w14:textId="77777777" w:rsidR="00622AAB" w:rsidRPr="00622AAB" w:rsidRDefault="00622AAB" w:rsidP="00622AAB">
      <w:pPr>
        <w:rPr>
          <w:lang w:val="en-US"/>
        </w:rPr>
      </w:pPr>
    </w:p>
    <w:p w14:paraId="72EB97AE" w14:textId="77777777" w:rsidR="00622AAB" w:rsidRPr="00A440E4" w:rsidRDefault="00622AAB" w:rsidP="00622AAB">
      <w:pPr>
        <w:ind w:left="1260" w:hanging="1260"/>
        <w:jc w:val="left"/>
        <w:rPr>
          <w:rFonts w:cs="Arial"/>
        </w:rPr>
      </w:pPr>
      <w:r w:rsidRPr="00A440E4">
        <w:rPr>
          <w:rFonts w:cs="Arial"/>
          <w:bCs/>
          <w:i/>
          <w:iCs/>
        </w:rPr>
        <w:t xml:space="preserve">Observation 1: </w:t>
      </w:r>
      <w:r>
        <w:rPr>
          <w:rFonts w:cs="Arial"/>
          <w:bCs/>
          <w:i/>
          <w:iCs/>
        </w:rPr>
        <w:t>For functionality-based LCM, activation and deactivation procedures/signalling are required even if there is only one functionality per AIML feature, while switching/selection/fallback are relevant for the case where there is more than one functionality per AIML feature.</w:t>
      </w:r>
    </w:p>
    <w:p w14:paraId="6C52765B" w14:textId="77777777" w:rsidR="00622AAB" w:rsidRDefault="00622AAB" w:rsidP="00622AAB">
      <w:pPr>
        <w:rPr>
          <w:lang w:val="en-US"/>
        </w:rPr>
      </w:pPr>
    </w:p>
    <w:p w14:paraId="71B5E842" w14:textId="203E40D2" w:rsidR="00622AAB" w:rsidRDefault="00622AAB" w:rsidP="00B26F9E">
      <w:pPr>
        <w:ind w:left="1170" w:hanging="1170"/>
        <w:jc w:val="left"/>
        <w:rPr>
          <w:rFonts w:cs="Arial"/>
          <w:b/>
        </w:rPr>
      </w:pPr>
      <w:r w:rsidRPr="00D63C92">
        <w:rPr>
          <w:rFonts w:cs="Arial"/>
          <w:b/>
        </w:rPr>
        <w:t xml:space="preserve">Proposal 1: </w:t>
      </w:r>
      <w:r>
        <w:rPr>
          <w:rFonts w:cs="Arial"/>
          <w:b/>
        </w:rPr>
        <w:t xml:space="preserve">RAN2 to confirm that functionality-based LCM </w:t>
      </w:r>
      <w:r w:rsidR="0051664E">
        <w:rPr>
          <w:rFonts w:cs="Arial"/>
          <w:b/>
        </w:rPr>
        <w:t>is</w:t>
      </w:r>
      <w:r>
        <w:rPr>
          <w:rFonts w:cs="Arial"/>
          <w:b/>
        </w:rPr>
        <w:t xml:space="preserve"> the baseline for one-sided model</w:t>
      </w:r>
      <w:r w:rsidR="00775700">
        <w:rPr>
          <w:rFonts w:cs="Arial"/>
          <w:b/>
        </w:rPr>
        <w:t xml:space="preserve"> at the UE</w:t>
      </w:r>
      <w:r>
        <w:rPr>
          <w:rFonts w:cs="Arial"/>
          <w:b/>
        </w:rPr>
        <w:t>.</w:t>
      </w:r>
    </w:p>
    <w:p w14:paraId="6A9C1EEA" w14:textId="2F9167A4" w:rsidR="00622AAB" w:rsidRPr="00D63C92" w:rsidRDefault="00622AAB" w:rsidP="00B26F9E">
      <w:pPr>
        <w:ind w:left="1170" w:hanging="1170"/>
        <w:jc w:val="left"/>
        <w:rPr>
          <w:rFonts w:cs="Arial"/>
          <w:b/>
        </w:rPr>
      </w:pPr>
      <w:r w:rsidRPr="00B52DE0">
        <w:rPr>
          <w:rFonts w:cs="Arial"/>
          <w:b/>
        </w:rPr>
        <w:t xml:space="preserve">Proposal 2: </w:t>
      </w:r>
      <w:r>
        <w:rPr>
          <w:rFonts w:cs="Arial"/>
          <w:b/>
        </w:rPr>
        <w:t>RAN2 will wait for RAN1’s decision regarding the necessity of M</w:t>
      </w:r>
      <w:r w:rsidRPr="00B52DE0">
        <w:rPr>
          <w:rFonts w:cs="Arial"/>
          <w:b/>
        </w:rPr>
        <w:t>odel</w:t>
      </w:r>
      <w:r w:rsidR="00833E5F">
        <w:rPr>
          <w:rFonts w:cs="Arial"/>
          <w:b/>
        </w:rPr>
        <w:t>-</w:t>
      </w:r>
      <w:r w:rsidRPr="00B52DE0">
        <w:rPr>
          <w:rFonts w:cs="Arial"/>
          <w:b/>
        </w:rPr>
        <w:t>ID</w:t>
      </w:r>
      <w:r w:rsidR="00833E5F">
        <w:rPr>
          <w:rFonts w:cs="Arial"/>
          <w:b/>
        </w:rPr>
        <w:t>-</w:t>
      </w:r>
      <w:r w:rsidRPr="00B52DE0">
        <w:rPr>
          <w:rFonts w:cs="Arial"/>
          <w:b/>
        </w:rPr>
        <w:t>based LCM.</w:t>
      </w:r>
      <w:r>
        <w:rPr>
          <w:rFonts w:cs="Arial"/>
          <w:b/>
        </w:rPr>
        <w:t xml:space="preserve"> </w:t>
      </w:r>
    </w:p>
    <w:p w14:paraId="61CF9CA4" w14:textId="77777777" w:rsidR="00622AAB" w:rsidRDefault="00622AAB" w:rsidP="00B26F9E">
      <w:pPr>
        <w:ind w:left="1170" w:hanging="1170"/>
        <w:jc w:val="left"/>
        <w:rPr>
          <w:rFonts w:cs="Arial"/>
          <w:b/>
        </w:rPr>
      </w:pPr>
      <w:r w:rsidRPr="00D63C92">
        <w:rPr>
          <w:rFonts w:cs="Arial"/>
          <w:b/>
        </w:rPr>
        <w:t xml:space="preserve">Proposal </w:t>
      </w:r>
      <w:r>
        <w:rPr>
          <w:rFonts w:cs="Arial"/>
          <w:b/>
        </w:rPr>
        <w:t>3</w:t>
      </w:r>
      <w:r w:rsidRPr="00D63C92">
        <w:rPr>
          <w:rFonts w:cs="Arial"/>
          <w:b/>
        </w:rPr>
        <w:t xml:space="preserve">: </w:t>
      </w:r>
      <w:r>
        <w:rPr>
          <w:rFonts w:cs="Arial"/>
          <w:b/>
        </w:rPr>
        <w:t>RAN2 to specify the required signalling for the activation and deactivation of an AIML functionality.</w:t>
      </w:r>
    </w:p>
    <w:p w14:paraId="553036D1" w14:textId="04BB726C" w:rsidR="005439EA" w:rsidRDefault="005439EA" w:rsidP="005439EA">
      <w:pPr>
        <w:spacing w:line="276" w:lineRule="auto"/>
        <w:ind w:left="1699" w:hanging="1699"/>
        <w:rPr>
          <w:rFonts w:cs="Arial"/>
          <w:bCs/>
        </w:rPr>
      </w:pPr>
    </w:p>
    <w:p w14:paraId="35B3E3C4" w14:textId="15A40ACD" w:rsidR="005439EA" w:rsidRPr="00E21E5A" w:rsidRDefault="0051664E" w:rsidP="005439EA">
      <w:pPr>
        <w:pStyle w:val="Heading1"/>
        <w:rPr>
          <w:lang w:val="en-US"/>
        </w:rPr>
      </w:pPr>
      <w:r>
        <w:rPr>
          <w:lang w:val="en-US"/>
        </w:rPr>
        <w:t>4</w:t>
      </w:r>
      <w:r w:rsidR="005439EA">
        <w:rPr>
          <w:lang w:val="en-US"/>
        </w:rPr>
        <w:t xml:space="preserve">. </w:t>
      </w:r>
      <w:r w:rsidR="005439EA" w:rsidRPr="00E21E5A">
        <w:rPr>
          <w:lang w:val="en-US"/>
        </w:rPr>
        <w:t>References</w:t>
      </w:r>
      <w:r w:rsidR="005439EA">
        <w:rPr>
          <w:lang w:val="en-US"/>
        </w:rPr>
        <w:t xml:space="preserve"> </w:t>
      </w:r>
    </w:p>
    <w:p w14:paraId="289B6444" w14:textId="4FE747D1" w:rsidR="00CA676A" w:rsidRPr="0051664E" w:rsidRDefault="005439EA" w:rsidP="0051664E">
      <w:pPr>
        <w:ind w:left="567" w:hanging="567"/>
        <w:jc w:val="left"/>
      </w:pPr>
      <w:r>
        <w:rPr>
          <w:rFonts w:cs="Arial"/>
          <w:lang w:val="en-US"/>
        </w:rPr>
        <w:t>[1]</w:t>
      </w:r>
      <w:r>
        <w:rPr>
          <w:rFonts w:cs="Arial"/>
          <w:lang w:val="en-US"/>
        </w:rPr>
        <w:tab/>
      </w:r>
      <w:r w:rsidR="00CA676A" w:rsidRPr="00CA676A">
        <w:rPr>
          <w:rFonts w:cs="Arial"/>
          <w:lang w:val="en-US"/>
        </w:rPr>
        <w:t>RP-234039</w:t>
      </w:r>
      <w:r w:rsidR="00CA676A">
        <w:rPr>
          <w:rFonts w:cs="Arial"/>
          <w:lang w:val="en-US"/>
        </w:rPr>
        <w:t xml:space="preserve">, </w:t>
      </w:r>
      <w:r w:rsidR="00CA676A" w:rsidRPr="00CA676A">
        <w:rPr>
          <w:rFonts w:cs="Arial"/>
          <w:lang w:val="en-US"/>
        </w:rPr>
        <w:t>New WID on Artificial Intelligence (AI)/Machine Learning (ML) for NR Air Interface</w:t>
      </w:r>
      <w:r w:rsidR="00CA676A">
        <w:rPr>
          <w:rFonts w:cs="Arial"/>
          <w:lang w:val="en-US"/>
        </w:rPr>
        <w:t>, RAN#102, December 202</w:t>
      </w:r>
      <w:r w:rsidR="0051664E">
        <w:rPr>
          <w:rFonts w:cs="Arial"/>
          <w:lang w:val="en-US"/>
        </w:rPr>
        <w:t>3</w:t>
      </w:r>
    </w:p>
    <w:p w14:paraId="6C625121" w14:textId="77777777" w:rsidR="00CA676A" w:rsidRDefault="00CA676A" w:rsidP="00CA676A">
      <w:pPr>
        <w:ind w:left="567" w:hanging="567"/>
        <w:jc w:val="left"/>
        <w:rPr>
          <w:rFonts w:cs="Arial"/>
          <w:lang w:val="en-US"/>
        </w:rPr>
      </w:pPr>
    </w:p>
    <w:sectPr w:rsidR="00CA676A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BE8A3" w14:textId="77777777" w:rsidR="008915AC" w:rsidRDefault="008915AC">
      <w:pPr>
        <w:spacing w:after="0"/>
      </w:pPr>
      <w:r>
        <w:separator/>
      </w:r>
    </w:p>
  </w:endnote>
  <w:endnote w:type="continuationSeparator" w:id="0">
    <w:p w14:paraId="1CEE50C5" w14:textId="77777777" w:rsidR="008915AC" w:rsidRDefault="00891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F3B8" w14:textId="77777777" w:rsidR="00A42F9B" w:rsidRDefault="006833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A5F7" w14:textId="77777777" w:rsidR="008915AC" w:rsidRDefault="008915AC">
      <w:pPr>
        <w:spacing w:after="0"/>
      </w:pPr>
      <w:r>
        <w:separator/>
      </w:r>
    </w:p>
  </w:footnote>
  <w:footnote w:type="continuationSeparator" w:id="0">
    <w:p w14:paraId="307C8EDD" w14:textId="77777777" w:rsidR="008915AC" w:rsidRDefault="008915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98"/>
        </w:tabs>
        <w:ind w:left="-3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0"/>
        </w:tabs>
        <w:ind w:left="-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0"/>
        </w:tabs>
        <w:ind w:left="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</w:abstractNum>
  <w:abstractNum w:abstractNumId="1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2D6ECE"/>
    <w:multiLevelType w:val="hybridMultilevel"/>
    <w:tmpl w:val="4C2CC2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295368">
    <w:abstractNumId w:val="5"/>
  </w:num>
  <w:num w:numId="2" w16cid:durableId="254093500">
    <w:abstractNumId w:val="4"/>
  </w:num>
  <w:num w:numId="3" w16cid:durableId="1959094743">
    <w:abstractNumId w:val="1"/>
  </w:num>
  <w:num w:numId="4" w16cid:durableId="449516166">
    <w:abstractNumId w:val="8"/>
  </w:num>
  <w:num w:numId="5" w16cid:durableId="1325626851">
    <w:abstractNumId w:val="2"/>
  </w:num>
  <w:num w:numId="6" w16cid:durableId="1361009360">
    <w:abstractNumId w:val="14"/>
  </w:num>
  <w:num w:numId="7" w16cid:durableId="523639646">
    <w:abstractNumId w:val="6"/>
  </w:num>
  <w:num w:numId="8" w16cid:durableId="1463036015">
    <w:abstractNumId w:val="11"/>
  </w:num>
  <w:num w:numId="9" w16cid:durableId="2067100163">
    <w:abstractNumId w:val="10"/>
  </w:num>
  <w:num w:numId="10" w16cid:durableId="1580824070">
    <w:abstractNumId w:val="7"/>
  </w:num>
  <w:num w:numId="11" w16cid:durableId="1495681490">
    <w:abstractNumId w:val="15"/>
  </w:num>
  <w:num w:numId="12" w16cid:durableId="1229346595">
    <w:abstractNumId w:val="3"/>
  </w:num>
  <w:num w:numId="13" w16cid:durableId="603339446">
    <w:abstractNumId w:val="12"/>
  </w:num>
  <w:num w:numId="14" w16cid:durableId="623511469">
    <w:abstractNumId w:val="0"/>
  </w:num>
  <w:num w:numId="15" w16cid:durableId="2040858452">
    <w:abstractNumId w:val="13"/>
  </w:num>
  <w:num w:numId="16" w16cid:durableId="179702636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49A"/>
    <w:rsid w:val="00013FDA"/>
    <w:rsid w:val="00023D94"/>
    <w:rsid w:val="000503A8"/>
    <w:rsid w:val="00060210"/>
    <w:rsid w:val="00074844"/>
    <w:rsid w:val="00093FF0"/>
    <w:rsid w:val="000957E5"/>
    <w:rsid w:val="000B02A5"/>
    <w:rsid w:val="000B1A1A"/>
    <w:rsid w:val="000B4159"/>
    <w:rsid w:val="000D4BA1"/>
    <w:rsid w:val="000D5987"/>
    <w:rsid w:val="000F5CE9"/>
    <w:rsid w:val="0010104E"/>
    <w:rsid w:val="00102841"/>
    <w:rsid w:val="00134A9A"/>
    <w:rsid w:val="00145CF0"/>
    <w:rsid w:val="001A71E5"/>
    <w:rsid w:val="001D18CD"/>
    <w:rsid w:val="001D7FA1"/>
    <w:rsid w:val="001F2D53"/>
    <w:rsid w:val="002B4230"/>
    <w:rsid w:val="002B7A80"/>
    <w:rsid w:val="002D20AA"/>
    <w:rsid w:val="002D3D48"/>
    <w:rsid w:val="002D5CA2"/>
    <w:rsid w:val="00314FEC"/>
    <w:rsid w:val="003179D8"/>
    <w:rsid w:val="0037221B"/>
    <w:rsid w:val="003A2A3D"/>
    <w:rsid w:val="003C6222"/>
    <w:rsid w:val="003D2DB1"/>
    <w:rsid w:val="00415326"/>
    <w:rsid w:val="004156F9"/>
    <w:rsid w:val="004260B3"/>
    <w:rsid w:val="00435885"/>
    <w:rsid w:val="004553B3"/>
    <w:rsid w:val="00485460"/>
    <w:rsid w:val="00486A6B"/>
    <w:rsid w:val="004A3B2D"/>
    <w:rsid w:val="004A63DB"/>
    <w:rsid w:val="004B0D1E"/>
    <w:rsid w:val="004D045B"/>
    <w:rsid w:val="004E7633"/>
    <w:rsid w:val="004F225E"/>
    <w:rsid w:val="00504B69"/>
    <w:rsid w:val="005063BE"/>
    <w:rsid w:val="00507238"/>
    <w:rsid w:val="00507ACF"/>
    <w:rsid w:val="0051664E"/>
    <w:rsid w:val="00521777"/>
    <w:rsid w:val="005371F1"/>
    <w:rsid w:val="005439EA"/>
    <w:rsid w:val="005A42A9"/>
    <w:rsid w:val="005E04ED"/>
    <w:rsid w:val="005E24E2"/>
    <w:rsid w:val="006072DC"/>
    <w:rsid w:val="00611CE8"/>
    <w:rsid w:val="00622AAB"/>
    <w:rsid w:val="006531B1"/>
    <w:rsid w:val="00654172"/>
    <w:rsid w:val="0066774D"/>
    <w:rsid w:val="006833CE"/>
    <w:rsid w:val="00692CCE"/>
    <w:rsid w:val="006A0CC4"/>
    <w:rsid w:val="006B2B97"/>
    <w:rsid w:val="006E1A1A"/>
    <w:rsid w:val="006F6DC0"/>
    <w:rsid w:val="00705FB1"/>
    <w:rsid w:val="00721B84"/>
    <w:rsid w:val="00733B12"/>
    <w:rsid w:val="00737B8E"/>
    <w:rsid w:val="00775700"/>
    <w:rsid w:val="00796B1E"/>
    <w:rsid w:val="007B579B"/>
    <w:rsid w:val="007D5246"/>
    <w:rsid w:val="007D7C42"/>
    <w:rsid w:val="007F29CC"/>
    <w:rsid w:val="0080300A"/>
    <w:rsid w:val="00833E5F"/>
    <w:rsid w:val="008617B8"/>
    <w:rsid w:val="00872C97"/>
    <w:rsid w:val="00874745"/>
    <w:rsid w:val="008915AC"/>
    <w:rsid w:val="008A45B9"/>
    <w:rsid w:val="008B64E8"/>
    <w:rsid w:val="008C4B8E"/>
    <w:rsid w:val="009036DC"/>
    <w:rsid w:val="00916324"/>
    <w:rsid w:val="0095349A"/>
    <w:rsid w:val="009A58AC"/>
    <w:rsid w:val="009A6F41"/>
    <w:rsid w:val="009B7185"/>
    <w:rsid w:val="009C7F6D"/>
    <w:rsid w:val="009D0379"/>
    <w:rsid w:val="009D6FB2"/>
    <w:rsid w:val="00A42F9B"/>
    <w:rsid w:val="00A544F7"/>
    <w:rsid w:val="00AC3C69"/>
    <w:rsid w:val="00AE0E44"/>
    <w:rsid w:val="00AF10CA"/>
    <w:rsid w:val="00B11224"/>
    <w:rsid w:val="00B1320F"/>
    <w:rsid w:val="00B26F9E"/>
    <w:rsid w:val="00B52DE0"/>
    <w:rsid w:val="00BD03F5"/>
    <w:rsid w:val="00BF1FF3"/>
    <w:rsid w:val="00C02D34"/>
    <w:rsid w:val="00C24438"/>
    <w:rsid w:val="00C57DC5"/>
    <w:rsid w:val="00C74E77"/>
    <w:rsid w:val="00C95ABC"/>
    <w:rsid w:val="00CA1ED7"/>
    <w:rsid w:val="00CA676A"/>
    <w:rsid w:val="00CA6CEE"/>
    <w:rsid w:val="00CC7A4F"/>
    <w:rsid w:val="00CF1AFB"/>
    <w:rsid w:val="00D02731"/>
    <w:rsid w:val="00D0300A"/>
    <w:rsid w:val="00D36DBA"/>
    <w:rsid w:val="00D4685B"/>
    <w:rsid w:val="00D600E0"/>
    <w:rsid w:val="00D92DF3"/>
    <w:rsid w:val="00DB0B36"/>
    <w:rsid w:val="00DC10A3"/>
    <w:rsid w:val="00DD5A90"/>
    <w:rsid w:val="00DF27B7"/>
    <w:rsid w:val="00DF5808"/>
    <w:rsid w:val="00E1672A"/>
    <w:rsid w:val="00E56CD0"/>
    <w:rsid w:val="00E7158B"/>
    <w:rsid w:val="00EA33A7"/>
    <w:rsid w:val="00EA488E"/>
    <w:rsid w:val="00EB0F43"/>
    <w:rsid w:val="00EC20BD"/>
    <w:rsid w:val="00ED2773"/>
    <w:rsid w:val="00ED2CA3"/>
    <w:rsid w:val="00ED2DF8"/>
    <w:rsid w:val="00F253AE"/>
    <w:rsid w:val="00F4171A"/>
    <w:rsid w:val="00F53D58"/>
    <w:rsid w:val="00F623D8"/>
    <w:rsid w:val="00FB1B27"/>
    <w:rsid w:val="00FE355B"/>
    <w:rsid w:val="00FE4E9C"/>
    <w:rsid w:val="00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6C34"/>
  <w15:chartTrackingRefBased/>
  <w15:docId w15:val="{9F8C20D2-C7F2-4984-B784-3B1F54E3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F2D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1"/>
    <w:qFormat/>
    <w:rsid w:val="001F2D5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1F2D5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F2D53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F2D53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F2D53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F2D53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F2D53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2D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1F2D53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1F2D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zh-CN"/>
      <w14:ligatures w14:val="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1F2D53"/>
    <w:rPr>
      <w:rFonts w:ascii="Arial" w:eastAsia="Times New Roman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F2D53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rsid w:val="001F2D53"/>
    <w:rPr>
      <w:rFonts w:ascii="Arial" w:eastAsia="Times New Roman" w:hAnsi="Arial" w:cs="Arial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paragraph" w:styleId="TOC8">
    <w:name w:val="toc 8"/>
    <w:basedOn w:val="TOC1"/>
    <w:semiHidden/>
    <w:rsid w:val="001F2D5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F2D5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kern w:val="0"/>
      <w:sz w:val="20"/>
      <w:lang w:eastAsia="zh-CN"/>
      <w14:ligatures w14:val="none"/>
    </w:rPr>
  </w:style>
  <w:style w:type="paragraph" w:customStyle="1" w:styleId="Figure">
    <w:name w:val="Figure"/>
    <w:basedOn w:val="Normal"/>
    <w:next w:val="Caption"/>
    <w:rsid w:val="001F2D5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1F2D5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F2D5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F2D53"/>
    <w:pPr>
      <w:ind w:left="1418" w:hanging="1418"/>
    </w:pPr>
  </w:style>
  <w:style w:type="paragraph" w:styleId="TOC3">
    <w:name w:val="toc 3"/>
    <w:basedOn w:val="TOC2"/>
    <w:semiHidden/>
    <w:rsid w:val="001F2D53"/>
    <w:pPr>
      <w:ind w:left="1134" w:hanging="1134"/>
    </w:pPr>
  </w:style>
  <w:style w:type="paragraph" w:styleId="TOC2">
    <w:name w:val="toc 2"/>
    <w:basedOn w:val="TOC1"/>
    <w:semiHidden/>
    <w:rsid w:val="001F2D5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F2D53"/>
    <w:pPr>
      <w:ind w:left="284"/>
    </w:pPr>
  </w:style>
  <w:style w:type="paragraph" w:styleId="Index1">
    <w:name w:val="index 1"/>
    <w:basedOn w:val="Normal"/>
    <w:semiHidden/>
    <w:rsid w:val="001F2D53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1F2D5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F2D53"/>
    <w:rPr>
      <w:rFonts w:ascii="Tahoma" w:eastAsia="Times New Roman" w:hAnsi="Tahoma" w:cs="Tahoma"/>
      <w:kern w:val="0"/>
      <w:sz w:val="20"/>
      <w:szCs w:val="20"/>
      <w:shd w:val="clear" w:color="auto" w:fill="000080"/>
      <w:lang w:val="en-GB" w:eastAsia="zh-CN"/>
      <w14:ligatures w14:val="none"/>
    </w:rPr>
  </w:style>
  <w:style w:type="paragraph" w:styleId="ListNumber2">
    <w:name w:val="List Number 2"/>
    <w:basedOn w:val="ListNumber"/>
    <w:rsid w:val="001F2D53"/>
    <w:pPr>
      <w:ind w:left="851"/>
    </w:pPr>
  </w:style>
  <w:style w:type="paragraph" w:styleId="ListNumber">
    <w:name w:val="List Number"/>
    <w:basedOn w:val="List"/>
    <w:rsid w:val="001F2D53"/>
  </w:style>
  <w:style w:type="paragraph" w:styleId="List">
    <w:name w:val="List"/>
    <w:basedOn w:val="Normal"/>
    <w:rsid w:val="001F2D53"/>
    <w:pPr>
      <w:ind w:left="568" w:hanging="284"/>
    </w:pPr>
  </w:style>
  <w:style w:type="paragraph" w:styleId="Header">
    <w:name w:val="header"/>
    <w:link w:val="HeaderChar"/>
    <w:rsid w:val="001F2D5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rsid w:val="001F2D53"/>
    <w:rPr>
      <w:rFonts w:ascii="Arial" w:eastAsia="Times New Roma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styleId="FootnoteReference">
    <w:name w:val="footnote reference"/>
    <w:semiHidden/>
    <w:rsid w:val="001F2D5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1F2D5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F2D53"/>
    <w:rPr>
      <w:rFonts w:ascii="Arial" w:eastAsia="Times New Roman" w:hAnsi="Arial" w:cs="Times New Roman"/>
      <w:kern w:val="0"/>
      <w:sz w:val="16"/>
      <w:szCs w:val="16"/>
      <w:lang w:val="en-GB" w:eastAsia="zh-CN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1F2D5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F2D53"/>
    <w:pPr>
      <w:ind w:left="1418" w:hanging="1418"/>
    </w:pPr>
  </w:style>
  <w:style w:type="paragraph" w:styleId="TOC6">
    <w:name w:val="toc 6"/>
    <w:basedOn w:val="TOC5"/>
    <w:next w:val="Normal"/>
    <w:semiHidden/>
    <w:rsid w:val="001F2D53"/>
    <w:pPr>
      <w:ind w:left="1985" w:hanging="1985"/>
    </w:pPr>
  </w:style>
  <w:style w:type="paragraph" w:styleId="TOC7">
    <w:name w:val="toc 7"/>
    <w:basedOn w:val="TOC6"/>
    <w:next w:val="Normal"/>
    <w:semiHidden/>
    <w:rsid w:val="001F2D53"/>
    <w:pPr>
      <w:ind w:left="2268" w:hanging="2268"/>
    </w:pPr>
  </w:style>
  <w:style w:type="paragraph" w:styleId="ListBullet2">
    <w:name w:val="List Bullet 2"/>
    <w:basedOn w:val="ListBullet"/>
    <w:rsid w:val="001F2D53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1F2D53"/>
    <w:pPr>
      <w:numPr>
        <w:numId w:val="3"/>
      </w:numPr>
    </w:pPr>
  </w:style>
  <w:style w:type="paragraph" w:styleId="ListBullet3">
    <w:name w:val="List Bullet 3"/>
    <w:basedOn w:val="ListBullet2"/>
    <w:rsid w:val="001F2D53"/>
    <w:pPr>
      <w:numPr>
        <w:numId w:val="4"/>
      </w:numPr>
    </w:pPr>
  </w:style>
  <w:style w:type="paragraph" w:customStyle="1" w:styleId="EQ">
    <w:name w:val="EQ"/>
    <w:basedOn w:val="Normal"/>
    <w:next w:val="Normal"/>
    <w:rsid w:val="001F2D5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F2D53"/>
    <w:pPr>
      <w:ind w:left="851"/>
    </w:pPr>
  </w:style>
  <w:style w:type="paragraph" w:styleId="List3">
    <w:name w:val="List 3"/>
    <w:basedOn w:val="List2"/>
    <w:rsid w:val="001F2D53"/>
    <w:pPr>
      <w:ind w:left="1135"/>
    </w:pPr>
  </w:style>
  <w:style w:type="paragraph" w:styleId="List4">
    <w:name w:val="List 4"/>
    <w:basedOn w:val="List3"/>
    <w:rsid w:val="001F2D53"/>
    <w:pPr>
      <w:ind w:left="1418"/>
    </w:pPr>
  </w:style>
  <w:style w:type="paragraph" w:styleId="List5">
    <w:name w:val="List 5"/>
    <w:basedOn w:val="List4"/>
    <w:rsid w:val="001F2D53"/>
    <w:pPr>
      <w:ind w:left="1702"/>
    </w:pPr>
  </w:style>
  <w:style w:type="paragraph" w:customStyle="1" w:styleId="EditorsNote">
    <w:name w:val="Editor's Note"/>
    <w:basedOn w:val="Normal"/>
    <w:rsid w:val="001F2D5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F2D53"/>
    <w:pPr>
      <w:numPr>
        <w:numId w:val="5"/>
      </w:numPr>
    </w:pPr>
  </w:style>
  <w:style w:type="paragraph" w:styleId="ListBullet5">
    <w:name w:val="List Bullet 5"/>
    <w:basedOn w:val="ListBullet4"/>
    <w:rsid w:val="001F2D53"/>
    <w:pPr>
      <w:numPr>
        <w:numId w:val="2"/>
      </w:numPr>
    </w:pPr>
  </w:style>
  <w:style w:type="paragraph" w:styleId="Footer">
    <w:name w:val="footer"/>
    <w:basedOn w:val="Header"/>
    <w:link w:val="FooterChar"/>
    <w:semiHidden/>
    <w:rsid w:val="001F2D53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1F2D53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paragraph" w:customStyle="1" w:styleId="Reference">
    <w:name w:val="Reference"/>
    <w:basedOn w:val="Normal"/>
    <w:rsid w:val="001F2D53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rsid w:val="001F2D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2D53"/>
    <w:rPr>
      <w:rFonts w:ascii="Tahoma" w:eastAsia="Times New Roman" w:hAnsi="Tahoma" w:cs="Tahoma"/>
      <w:kern w:val="0"/>
      <w:sz w:val="16"/>
      <w:szCs w:val="16"/>
      <w:lang w:val="en-GB" w:eastAsia="zh-CN"/>
      <w14:ligatures w14:val="none"/>
    </w:rPr>
  </w:style>
  <w:style w:type="character" w:styleId="PageNumber">
    <w:name w:val="page number"/>
    <w:semiHidden/>
    <w:rsid w:val="001F2D53"/>
  </w:style>
  <w:style w:type="paragraph" w:styleId="BodyText">
    <w:name w:val="Body Text"/>
    <w:basedOn w:val="Normal"/>
    <w:link w:val="BodyTextChar"/>
    <w:rsid w:val="001F2D53"/>
  </w:style>
  <w:style w:type="character" w:customStyle="1" w:styleId="BodyTextChar">
    <w:name w:val="Body Text Char"/>
    <w:basedOn w:val="DefaultParagraphFont"/>
    <w:link w:val="BodyText"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Hyperlink">
    <w:name w:val="Hyperlink"/>
    <w:uiPriority w:val="99"/>
    <w:rsid w:val="001F2D53"/>
    <w:rPr>
      <w:color w:val="0000FF"/>
      <w:u w:val="single"/>
      <w:lang w:val="en-GB"/>
    </w:rPr>
  </w:style>
  <w:style w:type="character" w:styleId="FollowedHyperlink">
    <w:name w:val="FollowedHyperlink"/>
    <w:semiHidden/>
    <w:rsid w:val="001F2D53"/>
    <w:rPr>
      <w:color w:val="FF0000"/>
      <w:u w:val="single"/>
    </w:rPr>
  </w:style>
  <w:style w:type="character" w:styleId="CommentReference">
    <w:name w:val="annotation reference"/>
    <w:qFormat/>
    <w:rsid w:val="001F2D5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2D53"/>
  </w:style>
  <w:style w:type="character" w:customStyle="1" w:styleId="CommentTextChar">
    <w:name w:val="Comment Text Char"/>
    <w:basedOn w:val="DefaultParagraphFont"/>
    <w:link w:val="CommentText"/>
    <w:qFormat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F2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2D53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1F2D5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1F2D5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1F2D5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F2D5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F2D53"/>
    <w:p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1F2D5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F2D5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F2D53"/>
    <w:pPr>
      <w:spacing w:after="0"/>
    </w:pPr>
  </w:style>
  <w:style w:type="paragraph" w:customStyle="1" w:styleId="TAL">
    <w:name w:val="TAL"/>
    <w:basedOn w:val="Normal"/>
    <w:link w:val="TALCar"/>
    <w:qFormat/>
    <w:rsid w:val="001F2D5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1F2D53"/>
    <w:pPr>
      <w:jc w:val="center"/>
    </w:pPr>
  </w:style>
  <w:style w:type="paragraph" w:customStyle="1" w:styleId="TAH">
    <w:name w:val="TAH"/>
    <w:basedOn w:val="TAC"/>
    <w:link w:val="TAHCar"/>
    <w:qFormat/>
    <w:rsid w:val="001F2D53"/>
    <w:rPr>
      <w:b/>
    </w:rPr>
  </w:style>
  <w:style w:type="paragraph" w:customStyle="1" w:styleId="TAN">
    <w:name w:val="TAN"/>
    <w:basedOn w:val="TAL"/>
    <w:rsid w:val="001F2D53"/>
    <w:pPr>
      <w:ind w:left="851" w:hanging="851"/>
    </w:pPr>
  </w:style>
  <w:style w:type="paragraph" w:customStyle="1" w:styleId="TAR">
    <w:name w:val="TAR"/>
    <w:basedOn w:val="TAL"/>
    <w:rsid w:val="001F2D53"/>
    <w:pPr>
      <w:jc w:val="right"/>
    </w:pPr>
  </w:style>
  <w:style w:type="paragraph" w:customStyle="1" w:styleId="TH">
    <w:name w:val="TH"/>
    <w:basedOn w:val="Normal"/>
    <w:link w:val="THChar"/>
    <w:qFormat/>
    <w:rsid w:val="001F2D5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1F2D5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F2D53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F2D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1F2D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1F2D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G">
    <w:name w:val="ZG"/>
    <w:rsid w:val="001F2D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character" w:customStyle="1" w:styleId="ZGSM">
    <w:name w:val="ZGSM"/>
    <w:rsid w:val="001F2D53"/>
  </w:style>
  <w:style w:type="paragraph" w:customStyle="1" w:styleId="ZH">
    <w:name w:val="ZH"/>
    <w:rsid w:val="001F2D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T">
    <w:name w:val="ZT"/>
    <w:rsid w:val="001F2D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ZTD">
    <w:name w:val="ZTD"/>
    <w:basedOn w:val="ZB"/>
    <w:rsid w:val="001F2D5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F2D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1F2D53"/>
    <w:pPr>
      <w:framePr w:wrap="notBeside" w:y="16161"/>
    </w:pPr>
  </w:style>
  <w:style w:type="paragraph" w:customStyle="1" w:styleId="FP">
    <w:name w:val="FP"/>
    <w:basedOn w:val="Normal"/>
    <w:rsid w:val="001F2D5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F2D53"/>
  </w:style>
  <w:style w:type="paragraph" w:styleId="TableofFigures">
    <w:name w:val="table of figures"/>
    <w:basedOn w:val="Normal"/>
    <w:next w:val="Normal"/>
    <w:uiPriority w:val="99"/>
    <w:rsid w:val="001F2D53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qFormat/>
    <w:rsid w:val="001F2D53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1F2D53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1F2D53"/>
    <w:rPr>
      <w:rFonts w:ascii="Times New Roman" w:eastAsia="Malgun Gothic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1F2D53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customStyle="1" w:styleId="ZchnZchn">
    <w:name w:val="Zchn Zchn"/>
    <w:semiHidden/>
    <w:rsid w:val="001F2D53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1Zchn">
    <w:name w:val="B1 Zchn"/>
    <w:rsid w:val="001F2D53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1F2D5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F2D53"/>
    <w:pPr>
      <w:ind w:left="720"/>
    </w:pPr>
  </w:style>
  <w:style w:type="paragraph" w:customStyle="1" w:styleId="Doc-text2">
    <w:name w:val="Doc-text2"/>
    <w:basedOn w:val="Normal"/>
    <w:link w:val="Doc-text2Char"/>
    <w:qFormat/>
    <w:rsid w:val="001F2D5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1F2D5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THChar">
    <w:name w:val="TH Char"/>
    <w:link w:val="TH"/>
    <w:qFormat/>
    <w:rsid w:val="001F2D53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1F2D53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1F2D53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Prop">
    <w:name w:val="Prop"/>
    <w:basedOn w:val="Normal"/>
    <w:qFormat/>
    <w:rsid w:val="001F2D53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qFormat/>
    <w:rsid w:val="001F2D53"/>
    <w:rPr>
      <w:lang w:val="en-GB" w:eastAsia="en-US" w:bidi="ar-SA"/>
    </w:rPr>
  </w:style>
  <w:style w:type="character" w:customStyle="1" w:styleId="TFChar">
    <w:name w:val="TF Char"/>
    <w:link w:val="TF"/>
    <w:qFormat/>
    <w:rsid w:val="001F2D53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LGTdoc">
    <w:name w:val="LGTdoc_본문"/>
    <w:basedOn w:val="Normal"/>
    <w:link w:val="LGTdocChar"/>
    <w:qFormat/>
    <w:rsid w:val="001F2D53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F2D53"/>
    <w:rPr>
      <w:rFonts w:ascii="Times New Roman" w:eastAsia="Batang" w:hAnsi="Times New Roman" w:cs="Times New Roman"/>
      <w:szCs w:val="24"/>
      <w:lang w:val="en-GB" w:eastAsia="ko-KR"/>
      <w14:ligatures w14:val="none"/>
    </w:rPr>
  </w:style>
  <w:style w:type="character" w:customStyle="1" w:styleId="B3Char2">
    <w:name w:val="B3 Char2"/>
    <w:qFormat/>
    <w:rsid w:val="001F2D53"/>
    <w:rPr>
      <w:rFonts w:eastAsia="Times New Roman"/>
      <w:lang w:eastAsia="ja-JP"/>
    </w:rPr>
  </w:style>
  <w:style w:type="paragraph" w:customStyle="1" w:styleId="CRCoverPage">
    <w:name w:val="CR Cover Page"/>
    <w:link w:val="CRCoverPageZchn"/>
    <w:rsid w:val="001F2D5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1F2D5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1F2D5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1F2D53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TALCar">
    <w:name w:val="TAL Car"/>
    <w:link w:val="TAL"/>
    <w:qFormat/>
    <w:rsid w:val="001F2D53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10">
    <w:name w:val="B1 (文字)"/>
    <w:qFormat/>
    <w:locked/>
    <w:rsid w:val="001F2D53"/>
    <w:rPr>
      <w:lang w:val="en-GB" w:eastAsia="en-US"/>
    </w:rPr>
  </w:style>
  <w:style w:type="paragraph" w:customStyle="1" w:styleId="xmsonormal">
    <w:name w:val="x_msonormal"/>
    <w:basedOn w:val="Normal"/>
    <w:rsid w:val="001F2D53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F2D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1F2D53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1F2D53"/>
    <w:rPr>
      <w:rFonts w:ascii="Times New Roman" w:eastAsia="SimSun" w:hAnsi="Times New Roman" w:cs="Times New Roman"/>
      <w:kern w:val="0"/>
      <w:szCs w:val="20"/>
      <w14:ligatures w14:val="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标题 2 Char"/>
    <w:link w:val="Heading2"/>
    <w:rsid w:val="001F2D53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paragraph" w:customStyle="1" w:styleId="3GPPAgreements">
    <w:name w:val="3GPP Agreements"/>
    <w:basedOn w:val="Normal"/>
    <w:link w:val="3GPPAgreementsChar"/>
    <w:qFormat/>
    <w:rsid w:val="001F2D53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1F2D53"/>
    <w:rPr>
      <w:rFonts w:ascii="Times New Roman" w:eastAsia="SimSun" w:hAnsi="Times New Roman" w:cs="Times New Roman"/>
      <w:kern w:val="0"/>
      <w14:ligatures w14:val="none"/>
    </w:rPr>
  </w:style>
  <w:style w:type="character" w:customStyle="1" w:styleId="cf01">
    <w:name w:val="cf01"/>
    <w:rsid w:val="001F2D53"/>
    <w:rPr>
      <w:rFonts w:ascii="Segoe UI" w:hAnsi="Segoe UI" w:cs="Segoe UI" w:hint="default"/>
      <w:sz w:val="18"/>
      <w:szCs w:val="18"/>
    </w:rPr>
  </w:style>
  <w:style w:type="paragraph" w:customStyle="1" w:styleId="Agreement">
    <w:name w:val="Agreement"/>
    <w:basedOn w:val="Normal"/>
    <w:next w:val="Doc-text2"/>
    <w:qFormat/>
    <w:rsid w:val="001F2D5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1F2D5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2D53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D5CA2"/>
    <w:rPr>
      <w:color w:val="605E5C"/>
      <w:shd w:val="clear" w:color="auto" w:fill="E1DFDD"/>
    </w:rPr>
  </w:style>
  <w:style w:type="character" w:customStyle="1" w:styleId="3GPPHeaderChar">
    <w:name w:val="3GPP_Header Char"/>
    <w:link w:val="3GPPHeader"/>
    <w:rsid w:val="00AC3C69"/>
    <w:rPr>
      <w:rFonts w:ascii="Arial" w:eastAsia="Times New Roman" w:hAnsi="Arial" w:cs="Times New Roman"/>
      <w:b/>
      <w:kern w:val="0"/>
      <w:sz w:val="24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6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7BE8F-0E95-4D7B-9D5A-AA49EBE0F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2E750-FA7E-45B4-8A58-E1D120963F09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e32f50e1-6846-4d7d-ad60-ccd6877e6c5e"/>
    <ds:schemaRef ds:uri="http://schemas.microsoft.com/office/infopath/2007/PartnerControls"/>
    <ds:schemaRef ds:uri="http://purl.org/dc/elements/1.1/"/>
    <ds:schemaRef ds:uri="http://schemas.microsoft.com/sharepoint/v4"/>
    <ds:schemaRef ds:uri="http://schemas.openxmlformats.org/package/2006/metadata/core-properties"/>
    <ds:schemaRef ds:uri="23a22248-acb0-4303-bd1b-c36b2527d0a2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2E42D4-584C-4C6F-830D-34BE2CEAA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Diana.Pani@InterDigital.com</dc:creator>
  <cp:keywords/>
  <dc:description/>
  <cp:lastModifiedBy>Interdigital (Oumer Teyeb)</cp:lastModifiedBy>
  <cp:revision>133</cp:revision>
  <dcterms:created xsi:type="dcterms:W3CDTF">2023-09-27T21:56:00Z</dcterms:created>
  <dcterms:modified xsi:type="dcterms:W3CDTF">2024-04-05T02:09:00Z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